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A0DE3" w14:textId="77777777" w:rsidR="00856AE9" w:rsidRPr="00856AE9" w:rsidRDefault="00856AE9" w:rsidP="00856AE9">
      <w:pPr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Compound name: </w:t>
      </w:r>
      <w:r w:rsidRPr="00856AE9">
        <w:rPr>
          <w:rFonts w:cs="Times New Roman"/>
        </w:rPr>
        <w:t xml:space="preserve">DDD01510706 </w:t>
      </w:r>
    </w:p>
    <w:p w14:paraId="4124F273" w14:textId="2FF454CF" w:rsidR="00856AE9" w:rsidRDefault="00856AE9" w:rsidP="00856AE9">
      <w:pPr>
        <w:rPr>
          <w:rFonts w:cs="Times New Roman"/>
          <w:b/>
          <w:bCs/>
        </w:rPr>
      </w:pPr>
    </w:p>
    <w:p w14:paraId="65D96DB5" w14:textId="22C25463" w:rsidR="00856AE9" w:rsidRDefault="00856AE9" w:rsidP="00856AE9">
      <w:pPr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Compound structure: </w:t>
      </w:r>
    </w:p>
    <w:p w14:paraId="665048B3" w14:textId="77777777" w:rsidR="00856AE9" w:rsidRDefault="00856AE9" w:rsidP="00856AE9">
      <w:pPr>
        <w:jc w:val="center"/>
        <w:rPr>
          <w:rFonts w:cs="Times New Roman"/>
          <w:b/>
          <w:bCs/>
        </w:rPr>
      </w:pPr>
    </w:p>
    <w:p w14:paraId="2EE59399" w14:textId="0D85BC36" w:rsidR="00856AE9" w:rsidRDefault="00856AE9" w:rsidP="00856AE9">
      <w:pPr>
        <w:jc w:val="center"/>
        <w:rPr>
          <w:rFonts w:cs="Times New Roman"/>
          <w:b/>
          <w:bCs/>
        </w:rPr>
      </w:pPr>
      <w:r w:rsidRPr="00F74E80">
        <w:rPr>
          <w:rFonts w:cs="Times New Roman"/>
          <w:b/>
          <w:noProof/>
        </w:rPr>
        <w:drawing>
          <wp:inline distT="0" distB="0" distL="0" distR="0" wp14:anchorId="5E92227B" wp14:editId="5E5CD734">
            <wp:extent cx="2604304" cy="140476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706 structure drawing (1).pdf"/>
                    <pic:cNvPicPr/>
                  </pic:nvPicPr>
                  <pic:blipFill rotWithShape="1">
                    <a:blip r:embed="rId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33497" t="10618" r="34573" b="77210"/>
                    <a:stretch/>
                  </pic:blipFill>
                  <pic:spPr bwMode="auto">
                    <a:xfrm>
                      <a:off x="0" y="0"/>
                      <a:ext cx="2611767" cy="14087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FE1E7B" w14:textId="77777777" w:rsidR="00856AE9" w:rsidRDefault="00856AE9" w:rsidP="00856AE9">
      <w:pPr>
        <w:jc w:val="center"/>
        <w:rPr>
          <w:rFonts w:cs="Times New Roman"/>
          <w:b/>
          <w:bCs/>
        </w:rPr>
      </w:pPr>
    </w:p>
    <w:p w14:paraId="7A98B013" w14:textId="12EBC435" w:rsidR="00856AE9" w:rsidRDefault="00856AE9" w:rsidP="00856AE9">
      <w:pPr>
        <w:jc w:val="center"/>
        <w:rPr>
          <w:rFonts w:cs="Times New Roman"/>
          <w:bCs/>
        </w:rPr>
      </w:pPr>
      <w:r w:rsidRPr="00856AE9">
        <w:rPr>
          <w:rFonts w:cs="Times New Roman"/>
          <w:b/>
        </w:rPr>
        <w:t>MW</w:t>
      </w:r>
      <w:r>
        <w:rPr>
          <w:rFonts w:cs="Times New Roman"/>
          <w:bCs/>
        </w:rPr>
        <w:t xml:space="preserve"> = 355.31. g/mol</w:t>
      </w:r>
    </w:p>
    <w:p w14:paraId="4D360756" w14:textId="77777777" w:rsidR="00856AE9" w:rsidRDefault="00856AE9" w:rsidP="00856AE9">
      <w:pPr>
        <w:jc w:val="center"/>
        <w:rPr>
          <w:rFonts w:cs="Times New Roman"/>
          <w:bCs/>
        </w:rPr>
      </w:pPr>
    </w:p>
    <w:p w14:paraId="02642FEA" w14:textId="5806820C" w:rsidR="00856AE9" w:rsidRPr="00856AE9" w:rsidRDefault="00856AE9" w:rsidP="00856AE9">
      <w:pPr>
        <w:jc w:val="center"/>
        <w:rPr>
          <w:rFonts w:cs="Times New Roman"/>
          <w:b/>
        </w:rPr>
      </w:pPr>
      <w:r>
        <w:rPr>
          <w:rFonts w:cs="Times New Roman"/>
          <w:b/>
        </w:rPr>
        <w:t>Experimentally determined values:</w:t>
      </w:r>
    </w:p>
    <w:p w14:paraId="70EB4BB1" w14:textId="3B63B161" w:rsidR="00856AE9" w:rsidRPr="00F74E80" w:rsidRDefault="00856AE9" w:rsidP="00856AE9">
      <w:pPr>
        <w:jc w:val="center"/>
        <w:rPr>
          <w:rFonts w:cs="Times New Roman"/>
          <w:bCs/>
        </w:rPr>
      </w:pPr>
      <w:r w:rsidRPr="00F74E80">
        <w:rPr>
          <w:rFonts w:cs="Times New Roman"/>
          <w:bCs/>
          <w:i/>
          <w:iCs/>
        </w:rPr>
        <w:t>Pf</w:t>
      </w:r>
      <w:r w:rsidRPr="00F74E80">
        <w:rPr>
          <w:rFonts w:cs="Times New Roman"/>
          <w:bCs/>
        </w:rPr>
        <w:t>KRS1 IC</w:t>
      </w:r>
      <w:r w:rsidRPr="00F74E80">
        <w:rPr>
          <w:rFonts w:cs="Times New Roman"/>
          <w:bCs/>
          <w:vertAlign w:val="subscript"/>
        </w:rPr>
        <w:t>50</w:t>
      </w:r>
      <w:r w:rsidRPr="00F74E80">
        <w:rPr>
          <w:rFonts w:cs="Times New Roman"/>
          <w:bCs/>
        </w:rPr>
        <w:t xml:space="preserve"> 0.015 µM</w:t>
      </w:r>
    </w:p>
    <w:p w14:paraId="0DC3B420" w14:textId="77777777" w:rsidR="00856AE9" w:rsidRPr="00F74E80" w:rsidRDefault="00856AE9" w:rsidP="00856AE9">
      <w:pPr>
        <w:jc w:val="center"/>
        <w:rPr>
          <w:rFonts w:cs="Times New Roman"/>
          <w:bCs/>
        </w:rPr>
      </w:pPr>
      <w:r w:rsidRPr="00F74E80">
        <w:rPr>
          <w:rFonts w:cs="Times New Roman"/>
          <w:bCs/>
          <w:i/>
          <w:iCs/>
        </w:rPr>
        <w:t>Cp</w:t>
      </w:r>
      <w:r w:rsidRPr="00F74E80">
        <w:rPr>
          <w:rFonts w:cs="Times New Roman"/>
          <w:bCs/>
        </w:rPr>
        <w:t>KRS1 IC</w:t>
      </w:r>
      <w:r w:rsidRPr="00F74E80">
        <w:rPr>
          <w:rFonts w:cs="Times New Roman"/>
          <w:bCs/>
          <w:vertAlign w:val="subscript"/>
        </w:rPr>
        <w:t>50</w:t>
      </w:r>
      <w:r w:rsidRPr="00F74E80">
        <w:rPr>
          <w:rFonts w:cs="Times New Roman"/>
          <w:bCs/>
        </w:rPr>
        <w:t xml:space="preserve"> 0.13 µM</w:t>
      </w:r>
    </w:p>
    <w:p w14:paraId="27E1D59E" w14:textId="77777777" w:rsidR="00856AE9" w:rsidRPr="00F74E80" w:rsidRDefault="00856AE9" w:rsidP="00856AE9">
      <w:pPr>
        <w:jc w:val="center"/>
        <w:rPr>
          <w:rFonts w:cs="Times New Roman"/>
          <w:bCs/>
        </w:rPr>
      </w:pPr>
      <w:proofErr w:type="spellStart"/>
      <w:r w:rsidRPr="00F74E80">
        <w:rPr>
          <w:rFonts w:cs="Times New Roman"/>
          <w:bCs/>
        </w:rPr>
        <w:t>Nluc</w:t>
      </w:r>
      <w:proofErr w:type="spellEnd"/>
      <w:r w:rsidRPr="00F74E80">
        <w:rPr>
          <w:rFonts w:cs="Times New Roman"/>
          <w:bCs/>
        </w:rPr>
        <w:t xml:space="preserve"> </w:t>
      </w:r>
      <w:r w:rsidRPr="00F74E80">
        <w:rPr>
          <w:rFonts w:cs="Times New Roman"/>
          <w:bCs/>
          <w:i/>
          <w:iCs/>
        </w:rPr>
        <w:t>Cp</w:t>
      </w:r>
      <w:r w:rsidRPr="00F74E80">
        <w:rPr>
          <w:rFonts w:cs="Times New Roman"/>
          <w:bCs/>
        </w:rPr>
        <w:t xml:space="preserve"> EC</w:t>
      </w:r>
      <w:r w:rsidRPr="00F74E80">
        <w:rPr>
          <w:rFonts w:cs="Times New Roman"/>
          <w:bCs/>
          <w:vertAlign w:val="subscript"/>
        </w:rPr>
        <w:t>50</w:t>
      </w:r>
      <w:r w:rsidRPr="00F74E80">
        <w:rPr>
          <w:rFonts w:cs="Times New Roman"/>
          <w:bCs/>
        </w:rPr>
        <w:t xml:space="preserve"> 2.5 µM</w:t>
      </w:r>
    </w:p>
    <w:p w14:paraId="1DCCC566" w14:textId="77777777" w:rsidR="00856AE9" w:rsidRPr="00F74E80" w:rsidRDefault="00856AE9" w:rsidP="00856AE9">
      <w:pPr>
        <w:jc w:val="center"/>
        <w:rPr>
          <w:rFonts w:cs="Times New Roman"/>
          <w:bCs/>
        </w:rPr>
      </w:pPr>
      <w:proofErr w:type="spellStart"/>
      <w:r w:rsidRPr="00F74E80">
        <w:rPr>
          <w:rFonts w:cs="Times New Roman"/>
          <w:bCs/>
        </w:rPr>
        <w:t>HsKRS</w:t>
      </w:r>
      <w:proofErr w:type="spellEnd"/>
      <w:r w:rsidRPr="00F74E80">
        <w:rPr>
          <w:rFonts w:cs="Times New Roman"/>
          <w:bCs/>
        </w:rPr>
        <w:t xml:space="preserve"> IC</w:t>
      </w:r>
      <w:r w:rsidRPr="00F74E80">
        <w:rPr>
          <w:rFonts w:cs="Times New Roman"/>
          <w:bCs/>
          <w:vertAlign w:val="subscript"/>
        </w:rPr>
        <w:t>50</w:t>
      </w:r>
      <w:r w:rsidRPr="00F74E80">
        <w:rPr>
          <w:rFonts w:cs="Times New Roman"/>
          <w:bCs/>
        </w:rPr>
        <w:t xml:space="preserve"> 1.8 µM</w:t>
      </w:r>
    </w:p>
    <w:p w14:paraId="53BD99F8" w14:textId="77777777" w:rsidR="00856AE9" w:rsidRPr="00F74E80" w:rsidRDefault="00856AE9" w:rsidP="00856AE9">
      <w:pPr>
        <w:jc w:val="center"/>
        <w:rPr>
          <w:rFonts w:cs="Times New Roman"/>
          <w:bCs/>
        </w:rPr>
      </w:pPr>
      <w:r w:rsidRPr="00F74E80">
        <w:rPr>
          <w:rFonts w:cs="Times New Roman"/>
          <w:bCs/>
        </w:rPr>
        <w:t>HepG2 EC</w:t>
      </w:r>
      <w:r w:rsidRPr="00F74E80">
        <w:rPr>
          <w:rFonts w:cs="Times New Roman"/>
          <w:bCs/>
          <w:vertAlign w:val="subscript"/>
        </w:rPr>
        <w:t>50</w:t>
      </w:r>
      <w:r w:rsidRPr="00F74E80">
        <w:rPr>
          <w:rFonts w:cs="Times New Roman"/>
          <w:bCs/>
        </w:rPr>
        <w:t xml:space="preserve"> 49 µM</w:t>
      </w:r>
    </w:p>
    <w:p w14:paraId="2BC8969D" w14:textId="77777777" w:rsidR="00856AE9" w:rsidRPr="00F74E80" w:rsidRDefault="00856AE9" w:rsidP="00856AE9">
      <w:pPr>
        <w:jc w:val="center"/>
        <w:rPr>
          <w:rFonts w:cs="Times New Roman"/>
          <w:bCs/>
        </w:rPr>
      </w:pPr>
      <w:r w:rsidRPr="00F74E80">
        <w:rPr>
          <w:rFonts w:cs="Times New Roman"/>
          <w:bCs/>
        </w:rPr>
        <w:t xml:space="preserve">MLM </w:t>
      </w:r>
      <w:proofErr w:type="spellStart"/>
      <w:r w:rsidRPr="00F74E80">
        <w:rPr>
          <w:rFonts w:cs="Times New Roman"/>
          <w:bCs/>
        </w:rPr>
        <w:t>CLi</w:t>
      </w:r>
      <w:proofErr w:type="spellEnd"/>
      <w:r w:rsidRPr="00F74E80">
        <w:rPr>
          <w:rFonts w:cs="Times New Roman"/>
          <w:bCs/>
        </w:rPr>
        <w:t xml:space="preserve"> 1ml/min/g</w:t>
      </w:r>
    </w:p>
    <w:p w14:paraId="4946BE81" w14:textId="77777777" w:rsidR="00856AE9" w:rsidRPr="00F74E80" w:rsidRDefault="00856AE9" w:rsidP="00856AE9">
      <w:pPr>
        <w:jc w:val="center"/>
        <w:rPr>
          <w:rFonts w:cs="Times New Roman"/>
          <w:bCs/>
        </w:rPr>
      </w:pPr>
      <w:r w:rsidRPr="00F74E80">
        <w:rPr>
          <w:rFonts w:cs="Times New Roman"/>
          <w:bCs/>
        </w:rPr>
        <w:t>CHI-</w:t>
      </w:r>
      <w:proofErr w:type="spellStart"/>
      <w:r w:rsidRPr="00F74E80">
        <w:rPr>
          <w:rFonts w:cs="Times New Roman"/>
          <w:bCs/>
        </w:rPr>
        <w:t>logD</w:t>
      </w:r>
      <w:proofErr w:type="spellEnd"/>
      <w:r w:rsidRPr="00F74E80">
        <w:rPr>
          <w:rFonts w:cs="Times New Roman"/>
          <w:bCs/>
        </w:rPr>
        <w:t xml:space="preserve"> 1.7 (</w:t>
      </w:r>
      <w:proofErr w:type="spellStart"/>
      <w:r w:rsidRPr="00F74E80">
        <w:rPr>
          <w:rFonts w:cs="Times New Roman"/>
          <w:bCs/>
        </w:rPr>
        <w:t>clogP</w:t>
      </w:r>
      <w:proofErr w:type="spellEnd"/>
      <w:r w:rsidRPr="00F74E80">
        <w:rPr>
          <w:rFonts w:cs="Times New Roman"/>
          <w:bCs/>
        </w:rPr>
        <w:t xml:space="preserve"> 2.4)</w:t>
      </w:r>
    </w:p>
    <w:p w14:paraId="638142C4" w14:textId="77777777" w:rsidR="00856AE9" w:rsidRDefault="00856AE9" w:rsidP="00856AE9">
      <w:pPr>
        <w:jc w:val="center"/>
        <w:rPr>
          <w:rFonts w:cs="Times New Roman"/>
        </w:rPr>
      </w:pPr>
    </w:p>
    <w:p w14:paraId="03BE1192" w14:textId="77777777" w:rsidR="00856AE9" w:rsidRDefault="00856AE9" w:rsidP="00856AE9">
      <w:pPr>
        <w:jc w:val="center"/>
        <w:rPr>
          <w:rFonts w:cs="Times New Roman"/>
        </w:rPr>
      </w:pPr>
    </w:p>
    <w:p w14:paraId="4C5C2D6C" w14:textId="01296E46" w:rsidR="00856AE9" w:rsidRDefault="00856AE9" w:rsidP="00856AE9">
      <w:pPr>
        <w:jc w:val="center"/>
        <w:rPr>
          <w:rFonts w:cs="Times New Roman"/>
          <w:noProof/>
        </w:rPr>
      </w:pPr>
      <w:r>
        <w:rPr>
          <w:rFonts w:cs="Times New Roman"/>
          <w:b/>
          <w:bCs/>
        </w:rPr>
        <w:t xml:space="preserve">Description: </w:t>
      </w:r>
      <w:r w:rsidRPr="00856AE9">
        <w:rPr>
          <w:rFonts w:cs="Times New Roman"/>
        </w:rPr>
        <w:t>DDD01510706</w:t>
      </w:r>
      <w:r>
        <w:rPr>
          <w:rFonts w:cs="Times New Roman"/>
        </w:rPr>
        <w:t xml:space="preserve"> </w:t>
      </w:r>
      <w:r w:rsidRPr="00F74E80">
        <w:rPr>
          <w:rFonts w:cs="Times New Roman"/>
        </w:rPr>
        <w:t xml:space="preserve">has activity against </w:t>
      </w:r>
      <w:r w:rsidRPr="00F74E80">
        <w:rPr>
          <w:rFonts w:cs="Times New Roman"/>
          <w:i/>
          <w:iCs/>
        </w:rPr>
        <w:t>Cryptosporidium</w:t>
      </w:r>
      <w:r w:rsidRPr="00F74E80">
        <w:rPr>
          <w:rFonts w:cs="Times New Roman"/>
        </w:rPr>
        <w:t xml:space="preserve"> both </w:t>
      </w:r>
      <w:r w:rsidRPr="00F74E80">
        <w:rPr>
          <w:rFonts w:cs="Times New Roman"/>
          <w:i/>
          <w:iCs/>
        </w:rPr>
        <w:t>in vitro</w:t>
      </w:r>
      <w:r w:rsidRPr="00F74E80">
        <w:rPr>
          <w:rFonts w:cs="Times New Roman"/>
        </w:rPr>
        <w:t xml:space="preserve"> and </w:t>
      </w:r>
      <w:r w:rsidRPr="00F74E80">
        <w:rPr>
          <w:rFonts w:cs="Times New Roman"/>
          <w:i/>
          <w:iCs/>
        </w:rPr>
        <w:t>in vivo</w:t>
      </w:r>
      <w:r w:rsidRPr="00F74E80">
        <w:rPr>
          <w:rFonts w:cs="Times New Roman"/>
        </w:rPr>
        <w:t>. Data</w:t>
      </w:r>
      <w:r>
        <w:rPr>
          <w:rFonts w:cs="Times New Roman"/>
        </w:rPr>
        <w:t xml:space="preserve"> above</w:t>
      </w:r>
      <w:r w:rsidRPr="00F74E80">
        <w:rPr>
          <w:rFonts w:cs="Times New Roman"/>
        </w:rPr>
        <w:t xml:space="preserve"> from </w:t>
      </w:r>
      <w:r w:rsidRPr="00F74E80">
        <w:rPr>
          <w:rFonts w:cs="Times New Roman"/>
          <w:noProof/>
        </w:rPr>
        <w:t>Baragana B</w:t>
      </w:r>
      <w:r w:rsidRPr="00F74E80">
        <w:rPr>
          <w:rFonts w:cs="Times New Roman"/>
          <w:i/>
          <w:noProof/>
        </w:rPr>
        <w:t>, et al.</w:t>
      </w:r>
      <w:r w:rsidRPr="00F74E80">
        <w:rPr>
          <w:rFonts w:cs="Times New Roman"/>
          <w:noProof/>
        </w:rPr>
        <w:t xml:space="preserve"> Lysyl-tRNA synthetase as a drug target in malaria and cryptosporidiosis. </w:t>
      </w:r>
      <w:r w:rsidRPr="00F74E80">
        <w:rPr>
          <w:rFonts w:cs="Times New Roman"/>
          <w:i/>
          <w:noProof/>
        </w:rPr>
        <w:t>Proc Natl Acad Sci U S A</w:t>
      </w:r>
      <w:r w:rsidRPr="00F74E80">
        <w:rPr>
          <w:rFonts w:cs="Times New Roman"/>
          <w:noProof/>
        </w:rPr>
        <w:t xml:space="preserve"> </w:t>
      </w:r>
      <w:r w:rsidRPr="00F74E80">
        <w:rPr>
          <w:rFonts w:cs="Times New Roman"/>
          <w:b/>
          <w:noProof/>
        </w:rPr>
        <w:t>116</w:t>
      </w:r>
      <w:r w:rsidRPr="00F74E80">
        <w:rPr>
          <w:rFonts w:cs="Times New Roman"/>
          <w:noProof/>
        </w:rPr>
        <w:t>, 7015-7020 (2019).</w:t>
      </w:r>
    </w:p>
    <w:p w14:paraId="72A05D33" w14:textId="77777777" w:rsidR="00856AE9" w:rsidRDefault="00856AE9" w:rsidP="00856AE9">
      <w:pPr>
        <w:jc w:val="center"/>
        <w:rPr>
          <w:rFonts w:cs="Times New Roman"/>
          <w:noProof/>
        </w:rPr>
      </w:pPr>
    </w:p>
    <w:p w14:paraId="496472C0" w14:textId="36C97B42" w:rsidR="00856AE9" w:rsidRDefault="00856AE9" w:rsidP="00856AE9">
      <w:pPr>
        <w:jc w:val="center"/>
        <w:rPr>
          <w:rFonts w:cs="Times New Roman"/>
          <w:noProof/>
        </w:rPr>
      </w:pPr>
      <w:r w:rsidRPr="00856AE9">
        <w:rPr>
          <w:rFonts w:cs="Times New Roman"/>
          <w:b/>
          <w:bCs/>
          <w:i/>
          <w:iCs/>
          <w:noProof/>
        </w:rPr>
        <w:t>In vitro</w:t>
      </w:r>
      <w:r>
        <w:rPr>
          <w:rFonts w:cs="Times New Roman"/>
          <w:b/>
          <w:bCs/>
          <w:noProof/>
        </w:rPr>
        <w:t>:</w:t>
      </w:r>
      <w:r>
        <w:rPr>
          <w:rFonts w:cs="Times New Roman"/>
          <w:noProof/>
        </w:rPr>
        <w:t xml:space="preserve"> We recommend dissovling in 100% DMSO at 10 mM for a working stock.</w:t>
      </w:r>
    </w:p>
    <w:p w14:paraId="1E6208D3" w14:textId="77777777" w:rsidR="00856AE9" w:rsidRDefault="00856AE9" w:rsidP="00856AE9">
      <w:pPr>
        <w:jc w:val="center"/>
        <w:rPr>
          <w:rFonts w:cs="Times New Roman"/>
          <w:noProof/>
        </w:rPr>
      </w:pPr>
    </w:p>
    <w:p w14:paraId="0B6A3318" w14:textId="56711519" w:rsidR="00856AE9" w:rsidRDefault="00856AE9" w:rsidP="00856AE9">
      <w:pPr>
        <w:jc w:val="center"/>
        <w:rPr>
          <w:rFonts w:cs="Times New Roman"/>
        </w:rPr>
      </w:pPr>
      <w:r w:rsidRPr="00856AE9">
        <w:rPr>
          <w:rFonts w:cs="Times New Roman"/>
          <w:b/>
          <w:bCs/>
          <w:i/>
          <w:iCs/>
          <w:noProof/>
        </w:rPr>
        <w:t>In vivo</w:t>
      </w:r>
      <w:r>
        <w:rPr>
          <w:rFonts w:cs="Times New Roman"/>
          <w:noProof/>
        </w:rPr>
        <w:t>: Mice (IFN-gamma knockou</w:t>
      </w:r>
      <w:r w:rsidR="00DA77C6">
        <w:rPr>
          <w:rFonts w:cs="Times New Roman"/>
          <w:noProof/>
        </w:rPr>
        <w:t>t</w:t>
      </w:r>
      <w:r>
        <w:rPr>
          <w:rFonts w:cs="Times New Roman"/>
          <w:noProof/>
        </w:rPr>
        <w:t xml:space="preserve">s) are treated </w:t>
      </w:r>
      <w:r w:rsidRPr="003C58D3">
        <w:rPr>
          <w:rFonts w:cs="Times New Roman"/>
        </w:rPr>
        <w:t xml:space="preserve">once daily for 7 days with 20 mg/kg (prepared in 0.5% </w:t>
      </w:r>
      <w:proofErr w:type="spellStart"/>
      <w:r w:rsidRPr="003C58D3">
        <w:rPr>
          <w:rFonts w:cs="Times New Roman"/>
        </w:rPr>
        <w:t>hydroxypropylmethylcellulose</w:t>
      </w:r>
      <w:proofErr w:type="spellEnd"/>
      <w:r w:rsidRPr="003C58D3">
        <w:rPr>
          <w:rFonts w:cs="Times New Roman"/>
        </w:rPr>
        <w:t>, 0.4% Tween 80 and 0.5% benzyl alcohol (v/v)).</w:t>
      </w:r>
      <w:r>
        <w:rPr>
          <w:rFonts w:cs="Times New Roman"/>
        </w:rPr>
        <w:t xml:space="preserve"> Toxicity may be observed at doses higher than this.</w:t>
      </w:r>
    </w:p>
    <w:p w14:paraId="51623D96" w14:textId="77777777" w:rsidR="00856AE9" w:rsidRDefault="00856AE9" w:rsidP="00856AE9">
      <w:pPr>
        <w:jc w:val="center"/>
        <w:rPr>
          <w:rFonts w:cs="Times New Roman"/>
        </w:rPr>
      </w:pPr>
    </w:p>
    <w:p w14:paraId="278900EC" w14:textId="6B7FA24F" w:rsidR="00856AE9" w:rsidRPr="00856AE9" w:rsidRDefault="00856AE9" w:rsidP="00856AE9">
      <w:pPr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Terms of providing access to </w:t>
      </w:r>
      <w:r w:rsidRPr="00856AE9">
        <w:rPr>
          <w:rFonts w:cs="Times New Roman"/>
          <w:b/>
          <w:bCs/>
        </w:rPr>
        <w:t>DDD01510706:</w:t>
      </w:r>
    </w:p>
    <w:p w14:paraId="1EA78F42" w14:textId="7741BE95" w:rsidR="00856AE9" w:rsidRDefault="00856AE9" w:rsidP="00856AE9">
      <w:pPr>
        <w:jc w:val="center"/>
        <w:rPr>
          <w:rFonts w:cs="Times New Roman"/>
          <w:noProof/>
        </w:rPr>
      </w:pPr>
      <w:r>
        <w:rPr>
          <w:rFonts w:cs="Times New Roman"/>
          <w:noProof/>
        </w:rPr>
        <w:t xml:space="preserve">You may request 25 mg for </w:t>
      </w:r>
      <w:r w:rsidRPr="00856AE9">
        <w:rPr>
          <w:rFonts w:cs="Times New Roman"/>
          <w:i/>
          <w:iCs/>
          <w:noProof/>
        </w:rPr>
        <w:t>in vitro</w:t>
      </w:r>
      <w:r>
        <w:rPr>
          <w:rFonts w:cs="Times New Roman"/>
          <w:noProof/>
        </w:rPr>
        <w:t xml:space="preserve"> work and 100 mg for </w:t>
      </w:r>
      <w:r w:rsidRPr="00856AE9">
        <w:rPr>
          <w:rFonts w:cs="Times New Roman"/>
          <w:i/>
          <w:iCs/>
          <w:noProof/>
        </w:rPr>
        <w:t>in vivo</w:t>
      </w:r>
      <w:r>
        <w:rPr>
          <w:rFonts w:cs="Times New Roman"/>
          <w:noProof/>
        </w:rPr>
        <w:t xml:space="preserve"> work through the MRC PPU reagents and services every year for the cost of shipping. </w:t>
      </w:r>
    </w:p>
    <w:p w14:paraId="356EEA3E" w14:textId="77777777" w:rsidR="00856AE9" w:rsidRDefault="00856AE9" w:rsidP="00856AE9">
      <w:pPr>
        <w:jc w:val="center"/>
        <w:rPr>
          <w:rFonts w:cs="Times New Roman"/>
          <w:noProof/>
        </w:rPr>
      </w:pPr>
    </w:p>
    <w:p w14:paraId="562990A3" w14:textId="77777777" w:rsidR="00F76690" w:rsidRDefault="00F76690" w:rsidP="00856AE9">
      <w:pPr>
        <w:jc w:val="center"/>
        <w:rPr>
          <w:rFonts w:cs="Times New Roman"/>
          <w:noProof/>
        </w:rPr>
      </w:pPr>
      <w:r>
        <w:rPr>
          <w:rFonts w:cs="Times New Roman"/>
          <w:noProof/>
        </w:rPr>
        <w:t>At Dundee, w</w:t>
      </w:r>
      <w:r w:rsidR="00856AE9">
        <w:rPr>
          <w:rFonts w:cs="Times New Roman"/>
          <w:noProof/>
        </w:rPr>
        <w:t xml:space="preserve">e have the ability to scale up synthesis </w:t>
      </w:r>
      <w:r>
        <w:rPr>
          <w:rFonts w:cs="Times New Roman"/>
          <w:noProof/>
        </w:rPr>
        <w:t xml:space="preserve">of </w:t>
      </w:r>
      <w:r w:rsidRPr="00856AE9">
        <w:rPr>
          <w:rFonts w:cs="Times New Roman"/>
        </w:rPr>
        <w:t>DDD01510706</w:t>
      </w:r>
      <w:r>
        <w:rPr>
          <w:rFonts w:cs="Times New Roman"/>
        </w:rPr>
        <w:t xml:space="preserve"> </w:t>
      </w:r>
      <w:r w:rsidR="00856AE9">
        <w:rPr>
          <w:rFonts w:cs="Times New Roman"/>
          <w:noProof/>
        </w:rPr>
        <w:t xml:space="preserve">and produce a larger amount </w:t>
      </w:r>
      <w:r w:rsidR="00856AE9">
        <w:rPr>
          <w:rFonts w:cs="Times New Roman"/>
        </w:rPr>
        <w:t xml:space="preserve">if requested. </w:t>
      </w:r>
      <w:r w:rsidR="00856AE9">
        <w:rPr>
          <w:rFonts w:cs="Times New Roman"/>
          <w:noProof/>
        </w:rPr>
        <w:t xml:space="preserve">We are willing to offer this at a competitive price (compared to commercial suppliers). We suggest you </w:t>
      </w:r>
      <w:r>
        <w:rPr>
          <w:rFonts w:cs="Times New Roman"/>
          <w:noProof/>
        </w:rPr>
        <w:t xml:space="preserve">first </w:t>
      </w:r>
      <w:r w:rsidR="00856AE9">
        <w:rPr>
          <w:rFonts w:cs="Times New Roman"/>
          <w:noProof/>
        </w:rPr>
        <w:t>request smaller amounts of compound</w:t>
      </w:r>
      <w:r>
        <w:rPr>
          <w:rFonts w:cs="Times New Roman"/>
          <w:noProof/>
        </w:rPr>
        <w:t xml:space="preserve"> and validate that it works for you before enquiring about a larger scale synthesis.</w:t>
      </w:r>
    </w:p>
    <w:p w14:paraId="1F00A03E" w14:textId="294EFC16" w:rsidR="00F76690" w:rsidRDefault="00856AE9" w:rsidP="00856AE9">
      <w:pPr>
        <w:jc w:val="center"/>
        <w:rPr>
          <w:rFonts w:cs="Times New Roman"/>
          <w:noProof/>
        </w:rPr>
      </w:pPr>
      <w:r>
        <w:rPr>
          <w:rFonts w:cs="Times New Roman"/>
          <w:noProof/>
        </w:rPr>
        <w:t xml:space="preserve"> </w:t>
      </w:r>
    </w:p>
    <w:p w14:paraId="25253430" w14:textId="0ED8B7A8" w:rsidR="00856AE9" w:rsidRPr="00856AE9" w:rsidRDefault="00F76690" w:rsidP="00856AE9">
      <w:pPr>
        <w:jc w:val="center"/>
        <w:rPr>
          <w:rFonts w:cs="Times New Roman"/>
          <w:noProof/>
        </w:rPr>
      </w:pPr>
      <w:r>
        <w:rPr>
          <w:rFonts w:cs="Times New Roman"/>
          <w:noProof/>
        </w:rPr>
        <w:t>If you are interested in larger scale synthesis,</w:t>
      </w:r>
      <w:r w:rsidR="00856AE9">
        <w:rPr>
          <w:rFonts w:cs="Times New Roman"/>
          <w:noProof/>
        </w:rPr>
        <w:t xml:space="preserve"> contact Dr. Mattie Pawlowic</w:t>
      </w:r>
      <w:r>
        <w:rPr>
          <w:rFonts w:cs="Times New Roman"/>
          <w:noProof/>
        </w:rPr>
        <w:t xml:space="preserve"> to discuss further.</w:t>
      </w:r>
      <w:r w:rsidR="00856AE9">
        <w:rPr>
          <w:rFonts w:cs="Times New Roman"/>
          <w:noProof/>
        </w:rPr>
        <w:t xml:space="preserve"> </w:t>
      </w:r>
    </w:p>
    <w:p w14:paraId="2DB27C9C" w14:textId="77777777" w:rsidR="00856AE9" w:rsidRDefault="00856AE9" w:rsidP="00856AE9">
      <w:pPr>
        <w:jc w:val="center"/>
        <w:rPr>
          <w:rFonts w:cs="Times New Roman"/>
          <w:noProof/>
        </w:rPr>
      </w:pPr>
    </w:p>
    <w:p w14:paraId="02F97CBD" w14:textId="77777777" w:rsidR="00856AE9" w:rsidRDefault="00856AE9" w:rsidP="00856AE9">
      <w:pPr>
        <w:jc w:val="center"/>
      </w:pPr>
    </w:p>
    <w:sectPr w:rsidR="00856A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AE9"/>
    <w:rsid w:val="000D03F3"/>
    <w:rsid w:val="00856AE9"/>
    <w:rsid w:val="00C001D9"/>
    <w:rsid w:val="00DA77C6"/>
    <w:rsid w:val="00F7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90D00"/>
  <w15:chartTrackingRefBased/>
  <w15:docId w15:val="{2DBAF140-2149-114B-8316-A179AB4CF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Mattie Pawlowic (Staff)</dc:creator>
  <cp:keywords/>
  <dc:description/>
  <cp:lastModifiedBy>Mattie Pawlowic (Staff)</cp:lastModifiedBy>
  <cp:revision>2</cp:revision>
  <dcterms:created xsi:type="dcterms:W3CDTF">2023-07-05T07:42:00Z</dcterms:created>
  <dcterms:modified xsi:type="dcterms:W3CDTF">2023-08-25T08:30:00Z</dcterms:modified>
</cp:coreProperties>
</file>